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47" w:rsidRDefault="005C7F47">
      <w:pPr>
        <w:jc w:val="center"/>
        <w:rPr>
          <w:b/>
          <w:sz w:val="28"/>
          <w:szCs w:val="28"/>
        </w:rPr>
      </w:pPr>
      <w:r>
        <w:rPr>
          <w:b/>
          <w:sz w:val="28"/>
          <w:szCs w:val="28"/>
        </w:rPr>
        <w:t xml:space="preserve">South-West Lake </w:t>
      </w:r>
      <w:proofErr w:type="spellStart"/>
      <w:r>
        <w:rPr>
          <w:b/>
          <w:sz w:val="28"/>
          <w:szCs w:val="28"/>
        </w:rPr>
        <w:t>Maxinkuckee</w:t>
      </w:r>
      <w:proofErr w:type="spellEnd"/>
      <w:r>
        <w:rPr>
          <w:b/>
          <w:sz w:val="28"/>
          <w:szCs w:val="28"/>
        </w:rPr>
        <w:t xml:space="preserve"> Conservancy District</w:t>
      </w:r>
      <w:r>
        <w:rPr>
          <w:b/>
          <w:sz w:val="28"/>
          <w:szCs w:val="28"/>
        </w:rPr>
        <w:br/>
        <w:t>Public Hearing on Plans and Specifications</w:t>
      </w:r>
      <w:r>
        <w:rPr>
          <w:b/>
          <w:sz w:val="28"/>
          <w:szCs w:val="28"/>
        </w:rPr>
        <w:br/>
        <w:t>Regular Board Meeting</w:t>
      </w:r>
      <w:r>
        <w:rPr>
          <w:b/>
          <w:sz w:val="28"/>
          <w:szCs w:val="28"/>
        </w:rPr>
        <w:br/>
      </w:r>
    </w:p>
    <w:p w:rsidR="005C7F47" w:rsidRDefault="005C7F47">
      <w:r>
        <w:t>Meeting Date:  Tuesday, March 22, 2011</w:t>
      </w:r>
    </w:p>
    <w:p w:rsidR="005C7F47" w:rsidRDefault="005C7F47">
      <w:r>
        <w:t>Members Present:  Kathryn Densborn, Ted Schenberg, George Duncan, Dan Yates, Chuck Norman</w:t>
      </w:r>
    </w:p>
    <w:p w:rsidR="005C7F47" w:rsidRDefault="005C7F47">
      <w:pPr>
        <w:tabs>
          <w:tab w:val="left" w:pos="1620"/>
        </w:tabs>
      </w:pPr>
      <w:r>
        <w:t xml:space="preserve">Others Present: </w:t>
      </w:r>
      <w:r>
        <w:tab/>
        <w:t xml:space="preserve">Alan Hux, Taft Stettinius &amp; Hollister LLP, and </w:t>
      </w:r>
      <w:r>
        <w:br/>
      </w:r>
      <w:r>
        <w:tab/>
        <w:t>Kathy Clark,  Lakeside Consulting</w:t>
      </w:r>
      <w:r>
        <w:br/>
      </w:r>
      <w:r>
        <w:tab/>
        <w:t>Bill &amp; Jane Mitchell, 270 W. Shore Dr., Culver, IN  Freeholder</w:t>
      </w:r>
      <w:r>
        <w:br/>
      </w:r>
      <w:r>
        <w:tab/>
        <w:t>Joan E. Lacey, 192 W. Shore Dr., Culver, IN</w:t>
      </w:r>
      <w:r>
        <w:tab/>
        <w:t>Freeholder</w:t>
      </w:r>
      <w:r>
        <w:br/>
      </w:r>
      <w:r>
        <w:tab/>
        <w:t>John Stimson, 708 S. Shore Dr., Culver, IN</w:t>
      </w:r>
      <w:r>
        <w:tab/>
        <w:t>Freeholder</w:t>
      </w:r>
      <w:r>
        <w:br/>
      </w:r>
      <w:r>
        <w:tab/>
        <w:t>Peter Reiter, DDS, 114 S. Shore Dr., Culver, IN</w:t>
      </w:r>
      <w:r>
        <w:tab/>
        <w:t>Freeholder</w:t>
      </w:r>
    </w:p>
    <w:p w:rsidR="005C7F47" w:rsidRDefault="005C7F47">
      <w:r>
        <w:t xml:space="preserve">Kathryn A. Densborn, Chairman, announced a quorum was present, called the meeting to </w:t>
      </w:r>
      <w:proofErr w:type="gramStart"/>
      <w:r>
        <w:t>order  and</w:t>
      </w:r>
      <w:proofErr w:type="gramEnd"/>
      <w:r>
        <w:t xml:space="preserve"> announced that all requirements of the Indiana Open Door Law had been met.  Alan Hux advised the Board that Notice of the Public Hearing and the Regular Board Meeting had been published according to statute with notice of same being sent to each freeholder within the District.  (Affidavit of Mailing offered for the record.)  The Board meeting was recessed for the Public Hearing.</w:t>
      </w:r>
    </w:p>
    <w:p w:rsidR="005C7F47" w:rsidRDefault="005C7F47">
      <w:pPr>
        <w:rPr>
          <w:b/>
          <w:u w:val="single"/>
        </w:rPr>
      </w:pPr>
      <w:r>
        <w:rPr>
          <w:b/>
          <w:u w:val="single"/>
        </w:rPr>
        <w:t>Public Hearing on Plans and Specifications</w:t>
      </w:r>
    </w:p>
    <w:p w:rsidR="005C7F47" w:rsidRDefault="005C7F47">
      <w:pPr>
        <w:ind w:left="720"/>
        <w:rPr>
          <w:b/>
        </w:rPr>
      </w:pPr>
      <w:r>
        <w:t xml:space="preserve">Mrs. Densborn opened the Public Hearing.  Mr. Hux gave a summary of details leading up to this public hearing for the benefit of those freeholders attending then opened the hearing for public questions.  After the Board and Consultants responded to </w:t>
      </w:r>
      <w:r w:rsidR="001A33D2">
        <w:t>freeholders’</w:t>
      </w:r>
      <w:r>
        <w:t xml:space="preserve"> questions and comments, </w:t>
      </w:r>
      <w:r>
        <w:rPr>
          <w:b/>
        </w:rPr>
        <w:t>Mrs. Densborn closed the public hearing.</w:t>
      </w:r>
    </w:p>
    <w:p w:rsidR="005C7F47" w:rsidRDefault="005C7F47">
      <w:pPr>
        <w:rPr>
          <w:b/>
        </w:rPr>
      </w:pPr>
      <w:r>
        <w:rPr>
          <w:b/>
        </w:rPr>
        <w:t>The regular Board meeting was then reconvened by Mrs. Densborn.</w:t>
      </w:r>
    </w:p>
    <w:p w:rsidR="005C7F47" w:rsidRDefault="005C7F47">
      <w:pPr>
        <w:rPr>
          <w:b/>
          <w:u w:val="single"/>
        </w:rPr>
      </w:pPr>
      <w:r>
        <w:rPr>
          <w:b/>
          <w:u w:val="single"/>
        </w:rPr>
        <w:t>Approval of Minutes</w:t>
      </w:r>
    </w:p>
    <w:p w:rsidR="005C7F47" w:rsidRDefault="005C7F47">
      <w:r>
        <w:t>The minutes of the February 19</w:t>
      </w:r>
      <w:r>
        <w:rPr>
          <w:vertAlign w:val="superscript"/>
        </w:rPr>
        <w:t>th</w:t>
      </w:r>
      <w:r>
        <w:t xml:space="preserve"> meeting were approved with one amendment by a motion from Mr. Yates and a second from Mr. Norman.  The motion passed unanimously.</w:t>
      </w:r>
    </w:p>
    <w:p w:rsidR="005C7F47" w:rsidRDefault="005C7F47">
      <w:pPr>
        <w:rPr>
          <w:b/>
          <w:u w:val="single"/>
        </w:rPr>
      </w:pPr>
      <w:r>
        <w:rPr>
          <w:b/>
          <w:u w:val="single"/>
        </w:rPr>
        <w:t>Approval of Claims</w:t>
      </w:r>
    </w:p>
    <w:p w:rsidR="005C7F47" w:rsidRDefault="005C7F47">
      <w:pPr>
        <w:rPr>
          <w:b/>
          <w:u w:val="single"/>
        </w:rPr>
      </w:pPr>
      <w:r>
        <w:t>Claims totaling $9,612.28 were presented and approved by a motion from Mr. Duncan and a second from Mr. Schenberg.  The motion passed unanimously</w:t>
      </w:r>
      <w:r w:rsidR="00F70633">
        <w:t>.</w:t>
      </w:r>
      <w:bookmarkStart w:id="0" w:name="_GoBack"/>
      <w:bookmarkEnd w:id="0"/>
      <w:r>
        <w:rPr>
          <w:b/>
          <w:u w:val="single"/>
        </w:rPr>
        <w:br w:type="page"/>
      </w:r>
      <w:r>
        <w:rPr>
          <w:b/>
          <w:u w:val="single"/>
        </w:rPr>
        <w:lastRenderedPageBreak/>
        <w:t>Consultant’s Report</w:t>
      </w:r>
    </w:p>
    <w:p w:rsidR="005C7F47" w:rsidRDefault="005C7F47">
      <w:r>
        <w:t xml:space="preserve">Mr. Hux provided the Board a proposed resolution entitled </w:t>
      </w:r>
      <w:r>
        <w:rPr>
          <w:u w:val="single"/>
        </w:rPr>
        <w:t xml:space="preserve">Resolution Confirming the Drawings, Specifications and Cost Estimates </w:t>
      </w:r>
      <w:proofErr w:type="gramStart"/>
      <w:r>
        <w:rPr>
          <w:u w:val="single"/>
        </w:rPr>
        <w:t>Without</w:t>
      </w:r>
      <w:proofErr w:type="gramEnd"/>
      <w:r>
        <w:rPr>
          <w:u w:val="single"/>
        </w:rPr>
        <w:t xml:space="preserve"> Modification</w:t>
      </w:r>
      <w:r>
        <w:t xml:space="preserve"> (#2011-0321-1).  After discussion, upon a motion by Mr. Yates and a second by Mr. Schenberg, the Resolution was adopted unanimously.</w:t>
      </w:r>
    </w:p>
    <w:p w:rsidR="005C7F47" w:rsidRDefault="005C7F47">
      <w:r>
        <w:t xml:space="preserve">A Notice of Hearing on Resolution (#2011-02-1), A </w:t>
      </w:r>
      <w:r>
        <w:rPr>
          <w:color w:val="000000"/>
        </w:rPr>
        <w:t xml:space="preserve">Resolution Establishing </w:t>
      </w:r>
      <w:proofErr w:type="gramStart"/>
      <w:r>
        <w:rPr>
          <w:color w:val="000000"/>
        </w:rPr>
        <w:t>A</w:t>
      </w:r>
      <w:proofErr w:type="gramEnd"/>
      <w:r>
        <w:rPr>
          <w:color w:val="000000"/>
        </w:rPr>
        <w:t xml:space="preserve"> Schedule of Rates and Charges to Be Collected by the South-West Lake </w:t>
      </w:r>
      <w:proofErr w:type="spellStart"/>
      <w:r>
        <w:rPr>
          <w:color w:val="000000"/>
        </w:rPr>
        <w:t>Maxinkuckee</w:t>
      </w:r>
      <w:proofErr w:type="spellEnd"/>
      <w:r>
        <w:rPr>
          <w:color w:val="000000"/>
        </w:rPr>
        <w:t xml:space="preserve"> Conservancy District, from the Users of the Sewage Works of Said Conservancy District and Other Matters Connected </w:t>
      </w:r>
      <w:r w:rsidR="0038594F">
        <w:rPr>
          <w:color w:val="000000"/>
        </w:rPr>
        <w:t>Therewith</w:t>
      </w:r>
      <w:r w:rsidR="0038594F">
        <w:t xml:space="preserve"> will</w:t>
      </w:r>
      <w:r>
        <w:t xml:space="preserve"> be published in the Plymouth Pilot for the April 16</w:t>
      </w:r>
      <w:r>
        <w:rPr>
          <w:vertAlign w:val="superscript"/>
        </w:rPr>
        <w:t>th</w:t>
      </w:r>
      <w:r>
        <w:t xml:space="preserve"> rate public</w:t>
      </w:r>
      <w:r w:rsidR="0038594F">
        <w:t xml:space="preserve"> meeting</w:t>
      </w:r>
      <w:r>
        <w:t>.  An explanation of the costs and financing alternatives will be prepared and after approved by the Chairman, be placed on the District’s website.</w:t>
      </w:r>
    </w:p>
    <w:p w:rsidR="005C7F47" w:rsidRDefault="005C7F47">
      <w:pPr>
        <w:rPr>
          <w:b/>
          <w:u w:val="single"/>
        </w:rPr>
      </w:pPr>
      <w:r>
        <w:rPr>
          <w:b/>
          <w:u w:val="single"/>
        </w:rPr>
        <w:t>Project Update</w:t>
      </w:r>
    </w:p>
    <w:p w:rsidR="005C7F47" w:rsidRDefault="005C7F47">
      <w:r>
        <w:t>The Board discussed the letter from the SRF dated March 15, 2011.  Commonwealth will respond to the SRF and Mr. Norman will confirm with Mrs. Densborn what the Board needs to do in response.  Mr. Schenberg raised concerns that no dirt be turned until the SRF signs off on the project.  The Board discussed when the contract would be signed.  Signing will wait until Commonwealth speaks to SRF.  Mr. Norman advised that he and Mr. Hux will work on the contracts, bonds, material lists, etc. that are needed to start.</w:t>
      </w:r>
    </w:p>
    <w:p w:rsidR="005C7F47" w:rsidRDefault="005C7F47">
      <w:r>
        <w:t xml:space="preserve">Mr. Norman then reviewed the bids received for professional services of an engineer to serve as a Residential Project Representative (RPR), one from Commonwealth of Indianapolis and one from JMC from Culver.   After discussion, Mr. Schenberg made a motion that the Chair or Vice Chair sign a time and materials contract with Commonwealth Engineers for a RPR to be paid $64.00 per hour, plus mileage driven at the site, plus cost of materials with a total contract not-to-exceed the amount of $60,000.  The motion was seconded by Mr. Duncan and passed unanimously.  </w:t>
      </w:r>
    </w:p>
    <w:p w:rsidR="005C7F47" w:rsidRDefault="005C7F47">
      <w:r>
        <w:t xml:space="preserve">Mr. Norman advised it was necessary to develop the specifications for property owners to follow in the installation of grinder pumps.  This would include training for any contractor who installs the pumps, as they will need to be certified by the supplier.  Ms. Clark was asked to contact any potential contractors and explain that certification will be required in order for them to be able to perform the work for the freeholders.  The classes for certification will be set up for times as convenient as possible for those contractors.  </w:t>
      </w:r>
    </w:p>
    <w:p w:rsidR="005C7F47" w:rsidRDefault="005C7F47">
      <w:r>
        <w:t xml:space="preserve"> It was decided by consent that the freeholders will be given one year to connect to the District’s system.  This time will run from when a notice has been mailed by the District informing owners that the system is complete and has been accepted by the District.  The implementation of rates and charges will be determined by the Board at a future date.</w:t>
      </w:r>
    </w:p>
    <w:p w:rsidR="005C7F47" w:rsidRDefault="0038594F">
      <w:r>
        <w:t>Since there were no</w:t>
      </w:r>
      <w:r w:rsidR="00406171">
        <w:t xml:space="preserve"> </w:t>
      </w:r>
      <w:r w:rsidR="005C7F47">
        <w:t>other items of business coming before the Board, the meeting was adjourned at 7:34 PM.</w:t>
      </w:r>
    </w:p>
    <w:p w:rsidR="005C7F47" w:rsidRDefault="005C7F47">
      <w:r>
        <w:t xml:space="preserve">Respectfully submitted </w:t>
      </w:r>
    </w:p>
    <w:p w:rsidR="005C7F47" w:rsidRDefault="005C7F47">
      <w:r>
        <w:lastRenderedPageBreak/>
        <w:t>George Duncan, Board Secretary</w:t>
      </w:r>
    </w:p>
    <w:sectPr w:rsidR="005C7F47" w:rsidSect="00701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2A91"/>
    <w:multiLevelType w:val="hybridMultilevel"/>
    <w:tmpl w:val="78025812"/>
    <w:lvl w:ilvl="0" w:tplc="7226BDFC">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01EBC"/>
    <w:multiLevelType w:val="hybridMultilevel"/>
    <w:tmpl w:val="B2C823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31645"/>
    <w:multiLevelType w:val="hybridMultilevel"/>
    <w:tmpl w:val="0A720A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26F0A"/>
    <w:multiLevelType w:val="hybridMultilevel"/>
    <w:tmpl w:val="3BDA79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B0124"/>
    <w:multiLevelType w:val="hybridMultilevel"/>
    <w:tmpl w:val="EA8A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A92FA3"/>
    <w:multiLevelType w:val="hybridMultilevel"/>
    <w:tmpl w:val="89EC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833E5"/>
    <w:multiLevelType w:val="hybridMultilevel"/>
    <w:tmpl w:val="3A9A85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C93E9D"/>
    <w:multiLevelType w:val="hybridMultilevel"/>
    <w:tmpl w:val="76E013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47"/>
    <w:rsid w:val="001A33D2"/>
    <w:rsid w:val="00217C43"/>
    <w:rsid w:val="002C68E0"/>
    <w:rsid w:val="0038594F"/>
    <w:rsid w:val="00406171"/>
    <w:rsid w:val="005C7F47"/>
    <w:rsid w:val="0070171F"/>
    <w:rsid w:val="0084473A"/>
    <w:rsid w:val="009F069A"/>
    <w:rsid w:val="00DA15AF"/>
    <w:rsid w:val="00F7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7C43"/>
    <w:pPr>
      <w:ind w:left="720"/>
      <w:contextualSpacing/>
    </w:pPr>
  </w:style>
  <w:style w:type="paragraph" w:styleId="BalloonText">
    <w:name w:val="Balloon Text"/>
    <w:basedOn w:val="Normal"/>
    <w:link w:val="BalloonTextChar"/>
    <w:uiPriority w:val="99"/>
    <w:semiHidden/>
    <w:rsid w:val="00217C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7C43"/>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7C43"/>
    <w:pPr>
      <w:ind w:left="720"/>
      <w:contextualSpacing/>
    </w:pPr>
  </w:style>
  <w:style w:type="paragraph" w:styleId="BalloonText">
    <w:name w:val="Balloon Text"/>
    <w:basedOn w:val="Normal"/>
    <w:link w:val="BalloonTextChar"/>
    <w:uiPriority w:val="99"/>
    <w:semiHidden/>
    <w:rsid w:val="00217C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7C43"/>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LMEC</dc:creator>
  <cp:lastModifiedBy>LMEC</cp:lastModifiedBy>
  <cp:revision>2</cp:revision>
  <dcterms:created xsi:type="dcterms:W3CDTF">2011-04-11T13:39:00Z</dcterms:created>
  <dcterms:modified xsi:type="dcterms:W3CDTF">2011-04-11T13:39:00Z</dcterms:modified>
</cp:coreProperties>
</file>